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实践教学大纲</w:t>
      </w:r>
      <w:r>
        <w:rPr>
          <w:rFonts w:hint="eastAsia"/>
          <w:b/>
          <w:sz w:val="32"/>
          <w:szCs w:val="32"/>
        </w:rPr>
        <w:t>检查事项表</w:t>
      </w:r>
    </w:p>
    <w:p>
      <w:pPr>
        <w:ind w:firstLine="551" w:firstLineChars="196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学院：</w:t>
      </w:r>
      <w:r>
        <w:rPr>
          <w:rFonts w:hint="eastAsia"/>
          <w:b/>
          <w:sz w:val="28"/>
          <w:szCs w:val="28"/>
          <w:lang w:eastAsia="zh-CN"/>
        </w:rPr>
        <w:t>法政</w:t>
      </w:r>
      <w:r>
        <w:rPr>
          <w:rFonts w:hint="eastAsia"/>
          <w:b/>
          <w:sz w:val="28"/>
          <w:szCs w:val="28"/>
        </w:rPr>
        <w:t xml:space="preserve">                  专业</w:t>
      </w:r>
      <w:r>
        <w:rPr>
          <w:rFonts w:hint="eastAsia"/>
          <w:b/>
          <w:sz w:val="28"/>
          <w:szCs w:val="28"/>
          <w:lang w:eastAsia="zh-CN"/>
        </w:rPr>
        <w:t>：法学</w:t>
      </w:r>
    </w:p>
    <w:tbl>
      <w:tblPr>
        <w:tblStyle w:val="4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60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tblHeader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检查内容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相关规范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检查情况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3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实践课程教学大纲齐全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各级培养方案实践课一栏，周学时一栏用+1，+2....填写的课程都需要独立实践教学大纲（05级从第2学期到第8学期，04级从第4学期到第8学期，03级从第6学期到第8学期，相同课程大纲没变化的可以用同一份教学大纲）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共检查了三个年级段16门实践课程的教学大纲，其中有11门为不同年级段重复开设课程。经查，所有大纲目录、学时数、开课学期均与培养方案相吻合。大纲的文本形式有电子文档和纸质两种。</w:t>
            </w:r>
          </w:p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需认真核实、推敲之处：2015级的《口才训练》与《法律论辩技能训练》为两门课程，分别在第二、三学期开设，但大纲文本却完全一样。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1135" w:type="dxa"/>
            <w:vMerge w:val="restart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格式与内容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大纲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制定人：专业负责人；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汇总表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审核人：教学副院长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eastAsia="zh-CN"/>
              </w:rPr>
              <w:t>所有大纲均未填写专业负责人、审核人姓名。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格式规范、内容完整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内容完整，格式符合规范要求。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对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培养标准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达成的支持细化至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总体较好，略有瑕疵。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其他相关内容</w:t>
            </w:r>
          </w:p>
        </w:tc>
        <w:tc>
          <w:tcPr>
            <w:tcW w:w="3260" w:type="dxa"/>
            <w:tcBorders>
              <w:left w:val="single" w:color="auto" w:sz="2" w:space="0"/>
              <w:tl2br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无。</w:t>
            </w:r>
          </w:p>
        </w:tc>
      </w:tr>
    </w:tbl>
    <w:p>
      <w:pPr>
        <w:jc w:val="left"/>
      </w:pPr>
      <w:bookmarkStart w:id="0" w:name="_GoBack"/>
      <w:bookmarkEnd w:id="0"/>
      <w:r>
        <w:rPr>
          <w:rFonts w:hint="eastAsia"/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  <w:lang w:val="en-US" w:eastAsia="zh-CN"/>
        </w:rPr>
        <w:t xml:space="preserve">            </w:t>
      </w: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both"/>
        <w:rPr>
          <w:rFonts w:hint="eastAsia"/>
          <w:b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modern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仿宋">
    <w:altName w:val="Times New Roman"/>
    <w:panose1 w:val="00000000000000000000"/>
    <w:charset w:val="50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  <w:font w:name="宋体-方正超大字符集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SimSun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HAKUYOGuiFanZi3500">
    <w:altName w:val="黑体"/>
    <w:panose1 w:val="02000600000000000000"/>
    <w:charset w:val="00"/>
    <w:family w:val="auto"/>
    <w:pitch w:val="default"/>
    <w:sig w:usb0="00000000" w:usb1="00000000" w:usb2="0000003F" w:usb3="00000000" w:csb0="003F00FF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微软雅黑">
    <w:panose1 w:val="020B0503020204020204"/>
    <w:charset w:val="86"/>
    <w:family w:val="roman"/>
    <w:pitch w:val="default"/>
    <w:sig w:usb0="80000287" w:usb1="2A0F3C52" w:usb2="00000016" w:usb3="00000000" w:csb0="0004001F" w:csb1="00000000"/>
  </w:font>
  <w:font w:name="黑体">
    <w:panose1 w:val="02010600030101010101"/>
    <w:charset w:val="86"/>
    <w:family w:val="script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swiss"/>
    <w:pitch w:val="default"/>
    <w:sig w:usb0="00000001" w:usb1="080E0000" w:usb2="00000000" w:usb3="00000000" w:csb0="00040000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MS Mincho">
    <w:altName w:val="MS UI Gothic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Meiryo UI">
    <w:altName w:val="MS UI Gothic"/>
    <w:panose1 w:val="020B0604030504040204"/>
    <w:charset w:val="80"/>
    <w:family w:val="swiss"/>
    <w:pitch w:val="default"/>
    <w:sig w:usb0="00000000" w:usb1="00000000" w:usb2="00010012" w:usb3="00000000" w:csb0="000200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MS UI Gothic">
    <w:panose1 w:val="020B0600070205080204"/>
    <w:charset w:val="80"/>
    <w:family w:val="modern"/>
    <w:pitch w:val="default"/>
    <w:sig w:usb0="A00002BF" w:usb1="68C7FCFB" w:usb2="00000010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D8D"/>
    <w:rsid w:val="000723E5"/>
    <w:rsid w:val="000D329C"/>
    <w:rsid w:val="000F6395"/>
    <w:rsid w:val="00101DDD"/>
    <w:rsid w:val="00143646"/>
    <w:rsid w:val="00174B2F"/>
    <w:rsid w:val="001E3A01"/>
    <w:rsid w:val="001F4739"/>
    <w:rsid w:val="00332F58"/>
    <w:rsid w:val="00360BB5"/>
    <w:rsid w:val="003A60C1"/>
    <w:rsid w:val="004B7CD1"/>
    <w:rsid w:val="004F1D10"/>
    <w:rsid w:val="00524DF3"/>
    <w:rsid w:val="006362DE"/>
    <w:rsid w:val="00677E44"/>
    <w:rsid w:val="007B0AC2"/>
    <w:rsid w:val="00950422"/>
    <w:rsid w:val="009712D4"/>
    <w:rsid w:val="00A00BF0"/>
    <w:rsid w:val="00AC65AA"/>
    <w:rsid w:val="00B14C82"/>
    <w:rsid w:val="00BD7305"/>
    <w:rsid w:val="00C02394"/>
    <w:rsid w:val="00C22212"/>
    <w:rsid w:val="00D613D6"/>
    <w:rsid w:val="00DE7911"/>
    <w:rsid w:val="00E36231"/>
    <w:rsid w:val="00EB7632"/>
    <w:rsid w:val="00ED5D8D"/>
    <w:rsid w:val="00FC0F6B"/>
    <w:rsid w:val="08775A0B"/>
    <w:rsid w:val="0E491FEA"/>
    <w:rsid w:val="120004B0"/>
    <w:rsid w:val="18096817"/>
    <w:rsid w:val="190C2BC1"/>
    <w:rsid w:val="1ED910C3"/>
    <w:rsid w:val="1FDE7AAA"/>
    <w:rsid w:val="2AD10052"/>
    <w:rsid w:val="2B567A3C"/>
    <w:rsid w:val="313C0DF4"/>
    <w:rsid w:val="31711A4F"/>
    <w:rsid w:val="3B4F611C"/>
    <w:rsid w:val="48C05888"/>
    <w:rsid w:val="525F4A6D"/>
    <w:rsid w:val="53CA3EB3"/>
    <w:rsid w:val="5C1769D3"/>
    <w:rsid w:val="622E3142"/>
    <w:rsid w:val="6433348C"/>
    <w:rsid w:val="67AB3E43"/>
    <w:rsid w:val="79FF7451"/>
    <w:rsid w:val="7BCA3D6A"/>
    <w:rsid w:val="7E76546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263</Words>
  <Characters>1503</Characters>
  <Lines>12</Lines>
  <Paragraphs>3</Paragraphs>
  <ScaleCrop>false</ScaleCrop>
  <LinksUpToDate>false</LinksUpToDate>
  <CharactersWithSpaces>1763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2016-04-07T06:22:00Z</dcterms:created>
  <dc:creator>陈小林</dc:creator>
  <cp:lastModifiedBy>潘帆</cp:lastModifiedBy>
  <cp:lastPrinted>2016-05-03T01:18:00Z</cp:lastPrinted>
  <dcterms:modified xsi:type="dcterms:W3CDTF">2016-07-07T09:32:52Z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